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3893F" w14:textId="77777777" w:rsidR="00B51EFF" w:rsidRPr="00B51EFF" w:rsidRDefault="00B51EFF" w:rsidP="00543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pt-BR"/>
        </w:rPr>
      </w:pPr>
    </w:p>
    <w:p w14:paraId="09D5260F" w14:textId="634B60B0" w:rsidR="00B51EFF" w:rsidRPr="00B51EFF" w:rsidRDefault="00233873" w:rsidP="00B51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Lista de lucrări</w:t>
      </w:r>
      <w:r w:rsidR="005160D0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 prof. dr. Ariana Pitea</w:t>
      </w:r>
    </w:p>
    <w:p w14:paraId="5121BDB4" w14:textId="77777777" w:rsidR="00B51EFF" w:rsidRPr="00B51EFF" w:rsidRDefault="00B51EFF" w:rsidP="00B51E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16B49" w14:paraId="2936521A" w14:textId="77777777" w:rsidTr="00516B49">
        <w:tc>
          <w:tcPr>
            <w:tcW w:w="9016" w:type="dxa"/>
          </w:tcPr>
          <w:p w14:paraId="6ACA9AB0" w14:textId="77777777" w:rsidR="00516B49" w:rsidRDefault="00516B49" w:rsidP="00516B49">
            <w:pPr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  <w:p w14:paraId="799D4207" w14:textId="77777777" w:rsidR="00516B49" w:rsidRPr="00CA4116" w:rsidRDefault="00516B49" w:rsidP="00516B49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  <w:p w14:paraId="20FAFC8F" w14:textId="77777777" w:rsidR="00516B49" w:rsidRPr="005D4CA9" w:rsidRDefault="00516B49" w:rsidP="00516B49">
            <w:pPr>
              <w:numPr>
                <w:ilvl w:val="0"/>
                <w:numId w:val="3"/>
              </w:numPr>
              <w:tabs>
                <w:tab w:val="left" w:pos="399"/>
              </w:tabs>
              <w:autoSpaceDE w:val="0"/>
              <w:autoSpaceDN w:val="0"/>
              <w:adjustRightInd w:val="0"/>
              <w:spacing w:line="320" w:lineRule="atLeast"/>
              <w:ind w:left="0" w:firstLine="0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5D4CA9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  <w:t>Teza de doctorat</w:t>
            </w:r>
          </w:p>
          <w:p w14:paraId="57B7B0B8" w14:textId="77777777" w:rsidR="00516B49" w:rsidRPr="005D4CA9" w:rsidRDefault="00516B49" w:rsidP="00516B49">
            <w:pPr>
              <w:numPr>
                <w:ilvl w:val="1"/>
                <w:numId w:val="3"/>
              </w:numPr>
              <w:tabs>
                <w:tab w:val="left" w:pos="399"/>
              </w:tabs>
              <w:autoSpaceDE w:val="0"/>
              <w:autoSpaceDN w:val="0"/>
              <w:adjustRightInd w:val="0"/>
              <w:spacing w:line="320" w:lineRule="atLeast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o-RO"/>
              </w:rPr>
            </w:pPr>
            <w:r w:rsidRPr="005D4CA9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o-RO"/>
              </w:rPr>
              <w:t>A. Pitea</w:t>
            </w:r>
            <w:r w:rsidRPr="005D4CA9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>: Geometrie integral</w:t>
            </w:r>
            <w:r w:rsidRPr="005D4CA9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o-RO" w:eastAsia="zh-CN"/>
              </w:rPr>
              <w:t>ă și probleme de optimizări cu restricții EDP, Universitatea Politehnica din București, 2008.</w:t>
            </w:r>
          </w:p>
          <w:p w14:paraId="3D037A94" w14:textId="77777777" w:rsidR="00516B49" w:rsidRPr="005D4CA9" w:rsidRDefault="00516B49" w:rsidP="00516B49">
            <w:pPr>
              <w:pStyle w:val="ListParagraph1"/>
              <w:tabs>
                <w:tab w:val="left" w:pos="399"/>
              </w:tabs>
              <w:spacing w:line="320" w:lineRule="atLeast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498263A5" w14:textId="77777777" w:rsidR="00516B49" w:rsidRPr="00065CF4" w:rsidRDefault="00516B49" w:rsidP="00516B49">
            <w:pPr>
              <w:numPr>
                <w:ilvl w:val="0"/>
                <w:numId w:val="4"/>
              </w:numPr>
              <w:tabs>
                <w:tab w:val="left" w:pos="142"/>
                <w:tab w:val="left" w:pos="399"/>
              </w:tabs>
              <w:spacing w:line="320" w:lineRule="atLeast"/>
              <w:ind w:left="426"/>
              <w:jc w:val="both"/>
              <w:rPr>
                <w:rFonts w:ascii="Times New Roman" w:hAnsi="Times New Roman" w:cs="Times New Roman"/>
                <w:b/>
                <w:noProof/>
                <w:spacing w:val="-2"/>
                <w:sz w:val="24"/>
                <w:szCs w:val="24"/>
                <w:lang w:val="ro-RO"/>
              </w:rPr>
            </w:pPr>
            <w:r w:rsidRPr="005D4CA9">
              <w:rPr>
                <w:rFonts w:ascii="Times New Roman" w:hAnsi="Times New Roman" w:cs="Times New Roman"/>
                <w:b/>
                <w:noProof/>
                <w:spacing w:val="-2"/>
                <w:sz w:val="24"/>
                <w:szCs w:val="24"/>
                <w:lang w:val="ro-RO"/>
              </w:rPr>
              <w:t xml:space="preserve">Lucrări indexate ISI </w:t>
            </w:r>
            <w:r w:rsidRPr="005D4CA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publicate în ultimii 10 ani </w:t>
            </w:r>
          </w:p>
          <w:p w14:paraId="2A358FA7" w14:textId="77777777" w:rsidR="00516B49" w:rsidRPr="00065CF4" w:rsidRDefault="00516B49" w:rsidP="00516B49">
            <w:pPr>
              <w:tabs>
                <w:tab w:val="left" w:pos="142"/>
              </w:tabs>
              <w:spacing w:line="320" w:lineRule="atLeast"/>
              <w:ind w:left="426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ro-RO"/>
              </w:rPr>
            </w:pPr>
            <w:r w:rsidRPr="00065CF4">
              <w:rPr>
                <w:rFonts w:ascii="Times New Roman" w:hAnsi="Times New Roman" w:cs="Times New Roman"/>
                <w:b/>
                <w:noProof/>
                <w:spacing w:val="-2"/>
                <w:sz w:val="24"/>
                <w:szCs w:val="24"/>
                <w:lang w:val="ro-RO"/>
              </w:rPr>
              <w:t xml:space="preserve">1. </w:t>
            </w:r>
            <w:r w:rsidRPr="00065CF4">
              <w:rPr>
                <w:rFonts w:ascii="Times New Roman" w:hAnsi="Times New Roman" w:cs="Times New Roman"/>
                <w:sz w:val="24"/>
                <w:szCs w:val="24"/>
              </w:rPr>
              <w:t xml:space="preserve">A. Pitea, D. Ricinschi: Reckoning common solutions of nonlinear problems with application to fractal generation, Chaos, Solitons &amp; Fractals, 207(2026) Art. No. 118050, </w:t>
            </w:r>
            <w:r w:rsidRPr="00065CF4">
              <w:rPr>
                <w:rStyle w:val="value"/>
                <w:rFonts w:ascii="Times New Roman" w:hAnsi="Times New Roman" w:cs="Times New Roman"/>
                <w:sz w:val="24"/>
                <w:szCs w:val="24"/>
              </w:rPr>
              <w:t>WOS:001689565100001</w:t>
            </w:r>
            <w:r w:rsidRPr="00065CF4">
              <w:rPr>
                <w:rFonts w:ascii="Times New Roman" w:hAnsi="Times New Roman" w:cs="Times New Roman"/>
                <w:b/>
                <w:bCs/>
                <w:noProof/>
                <w:spacing w:val="-2"/>
                <w:sz w:val="24"/>
                <w:szCs w:val="24"/>
                <w:lang w:val="ro-RO"/>
              </w:rPr>
              <w:t xml:space="preserve"> </w:t>
            </w:r>
          </w:p>
          <w:p w14:paraId="63D4C3EC" w14:textId="77777777" w:rsidR="00516B49" w:rsidRPr="005D4CA9" w:rsidRDefault="00516B49" w:rsidP="00516B49">
            <w:pPr>
              <w:tabs>
                <w:tab w:val="left" w:pos="142"/>
                <w:tab w:val="left" w:pos="426"/>
              </w:tabs>
              <w:spacing w:line="320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CF4">
              <w:rPr>
                <w:rFonts w:ascii="Times New Roman" w:hAnsi="Times New Roman" w:cs="Times New Roman"/>
                <w:sz w:val="24"/>
                <w:szCs w:val="24"/>
              </w:rPr>
              <w:t xml:space="preserve">2. D.R. Sahu, A. Pitea, S. Sharma, A.K. Singh, Applications </w:t>
            </w:r>
            <w:r w:rsidRPr="005D4CA9">
              <w:rPr>
                <w:rFonts w:ascii="Times New Roman" w:hAnsi="Times New Roman" w:cs="Times New Roman"/>
                <w:sz w:val="24"/>
                <w:szCs w:val="24"/>
              </w:rPr>
              <w:t>of a variable anchoring iterative   method    to equation and inclusion problems on Hadamard manifolds, Commun. Nonlinear Sci. Numer. Simulat. 138(2024), 1-27, DOI:10.1016/j.cnsns.2024.108192, WOS:001272321400001</w:t>
            </w:r>
          </w:p>
          <w:p w14:paraId="746D0ECC" w14:textId="77777777" w:rsidR="00516B49" w:rsidRPr="00065CF4" w:rsidRDefault="00516B49" w:rsidP="00516B49">
            <w:pPr>
              <w:pStyle w:val="ListParagraph"/>
              <w:numPr>
                <w:ilvl w:val="0"/>
                <w:numId w:val="5"/>
              </w:numPr>
              <w:tabs>
                <w:tab w:val="left" w:pos="142"/>
                <w:tab w:val="left" w:pos="399"/>
              </w:tabs>
              <w:spacing w:line="320" w:lineRule="atLeast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</w:pPr>
            <w:r w:rsidRPr="00065CF4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 xml:space="preserve">A. Pitea, M. Stanciu, </w:t>
            </w:r>
            <w:r w:rsidRPr="00065CF4">
              <w:rPr>
                <w:rFonts w:ascii="Times New Roman" w:hAnsi="Times New Roman" w:cs="Times New Roman"/>
                <w:sz w:val="24"/>
                <w:szCs w:val="24"/>
              </w:rPr>
              <w:t xml:space="preserve">Best proximity for proximal operators on $b$-metric spaces, Turkish J. Math., 47(2023), 1873-1886, </w:t>
            </w:r>
            <w:r w:rsidRPr="00065CF4">
              <w:rPr>
                <w:rStyle w:val="value"/>
                <w:rFonts w:ascii="Times New Roman" w:hAnsi="Times New Roman" w:cs="Times New Roman"/>
                <w:sz w:val="24"/>
                <w:szCs w:val="24"/>
              </w:rPr>
              <w:t>WOS:001139668900012</w:t>
            </w:r>
          </w:p>
          <w:p w14:paraId="16DD8EB0" w14:textId="77777777" w:rsidR="00516B49" w:rsidRPr="00065CF4" w:rsidRDefault="00516B49" w:rsidP="00516B4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20" w:lineRule="atLeast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ro-RO"/>
              </w:rPr>
            </w:pPr>
            <w:r w:rsidRPr="00065CF4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ro-RO"/>
              </w:rPr>
              <w:t>A. Pitea: Multiobjective Optimization Problems on Jet Bundles, Frontiers Phys., 10, 2022, DOI:10.3389/fphy.2022.875847, WOS:000797802300001</w:t>
            </w:r>
          </w:p>
          <w:p w14:paraId="4CB7C30A" w14:textId="77777777" w:rsidR="00516B49" w:rsidRPr="00065CF4" w:rsidRDefault="00516B49" w:rsidP="00516B49">
            <w:pPr>
              <w:pStyle w:val="ListParagraph"/>
              <w:numPr>
                <w:ilvl w:val="0"/>
                <w:numId w:val="5"/>
              </w:numPr>
              <w:tabs>
                <w:tab w:val="left" w:pos="142"/>
                <w:tab w:val="left" w:pos="399"/>
              </w:tabs>
              <w:spacing w:line="320" w:lineRule="atLeast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</w:pPr>
            <w:r w:rsidRPr="00065CF4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 xml:space="preserve">D. Dumitrescu, A. Pitea, Fixed point theorems on almost (φ,θ)-contractions in Jleli-Samet generalized metric spaces, Mathematics, 10(2022), Art. No. 4239, </w:t>
            </w:r>
            <w:r w:rsidRPr="00065CF4">
              <w:rPr>
                <w:rFonts w:ascii="Times New Roman" w:hAnsi="Times New Roman" w:cs="Times New Roman"/>
                <w:sz w:val="24"/>
                <w:szCs w:val="24"/>
              </w:rPr>
              <w:t>DOI:</w:t>
            </w:r>
            <w:hyperlink r:id="rId5" w:tgtFrame="_blank" w:history="1">
              <w:r w:rsidRPr="00065CF4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10.3934/math.2023849</w:t>
              </w:r>
            </w:hyperlink>
            <w:r w:rsidRPr="00065C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5CF4">
              <w:rPr>
                <w:rStyle w:val="value"/>
                <w:rFonts w:ascii="Times New Roman" w:hAnsi="Times New Roman" w:cs="Times New Roman"/>
                <w:sz w:val="24"/>
                <w:szCs w:val="24"/>
              </w:rPr>
              <w:t>WOS:000994201000003</w:t>
            </w:r>
          </w:p>
          <w:p w14:paraId="40C22CF3" w14:textId="77777777" w:rsidR="00516B49" w:rsidRPr="00065CF4" w:rsidRDefault="00516B49" w:rsidP="00516B4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20" w:lineRule="atLeast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ro-RO"/>
              </w:rPr>
            </w:pPr>
            <w:r w:rsidRPr="00065CF4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ro-RO"/>
              </w:rPr>
              <w:t>S. Singh, A. Pitea, X. Qin: An iterative method and weak sharp solutions for multitime-type variational inequalities, Applicable Anal., 100(2021), 2070-2187, DOI:10.1080/00036811.2019.1679787, WOS:000550843200001</w:t>
            </w:r>
          </w:p>
          <w:p w14:paraId="744349B4" w14:textId="77777777" w:rsidR="00516B49" w:rsidRPr="00065CF4" w:rsidRDefault="00516B49" w:rsidP="00516B4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20" w:lineRule="atLeast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ro-RO"/>
              </w:rPr>
            </w:pPr>
            <w:r w:rsidRPr="00065CF4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ro-RO"/>
              </w:rPr>
              <w:t>N. Costea, A. Pitea:  Existence results for mixed hemivariational-like inequalities involving set-valued maps, Optimization,  70(2021), No. 2, 269-305, DOI:10.1080/02331934.2019.1711083, WOS:000506799600001.</w:t>
            </w:r>
          </w:p>
          <w:p w14:paraId="546F8004" w14:textId="77777777" w:rsidR="00516B49" w:rsidRPr="00065CF4" w:rsidRDefault="00516B49" w:rsidP="00516B4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20" w:lineRule="atLeast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ro-RO"/>
              </w:rPr>
            </w:pPr>
            <w:r w:rsidRPr="00065CF4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ro-RO"/>
              </w:rPr>
              <w:t>MU. Ali, A. Pitea: Existence theorem for integral inclusions by a fixed point theorem for multivalued implicit-type contractive mappings, Nonlinear Anal. Modelling Control, 26(2021), No. 2, 334-348, DOI:10.15388/namc.2021.26.22357, WOS:000625180600009</w:t>
            </w:r>
          </w:p>
          <w:p w14:paraId="548EFC95" w14:textId="77777777" w:rsidR="00516B49" w:rsidRPr="00F4145C" w:rsidRDefault="00516B49" w:rsidP="00516B4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20" w:lineRule="atLeast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ro-RO"/>
              </w:rPr>
            </w:pPr>
            <w:r w:rsidRPr="00F4145C">
              <w:rPr>
                <w:rFonts w:ascii="Times New Roman" w:hAnsi="Times New Roman" w:cs="Times New Roman"/>
                <w:sz w:val="24"/>
                <w:szCs w:val="24"/>
              </w:rPr>
              <w:t xml:space="preserve">DR. Sahu, A. Pitea, M. Verma: </w:t>
            </w:r>
            <w:r w:rsidRPr="00F4145C">
              <w:rPr>
                <w:rFonts w:ascii="Times New Roman" w:hAnsi="Times New Roman" w:cs="Times New Roman"/>
                <w:bCs/>
                <w:sz w:val="24"/>
                <w:szCs w:val="24"/>
              </w:rPr>
              <w:t>A new iteration technique for nonlinear operators as concerns convex programming and feasibility, problems, Numerical Algor., 83(2) 2020, 421-449, DOI:10.1007/s11075-019-00688-9, WOS: 000519981000001</w:t>
            </w:r>
          </w:p>
          <w:p w14:paraId="0C7CC5E3" w14:textId="77777777" w:rsidR="00516B49" w:rsidRPr="00F4145C" w:rsidRDefault="00516B49" w:rsidP="00516B4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20" w:lineRule="atLeast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ro-RO"/>
              </w:rPr>
            </w:pPr>
            <w:r w:rsidRPr="00F4145C">
              <w:rPr>
                <w:rFonts w:ascii="Times New Roman" w:hAnsi="Times New Roman" w:cs="Times New Roman"/>
                <w:sz w:val="24"/>
                <w:szCs w:val="24"/>
              </w:rPr>
              <w:t xml:space="preserve">N.V. Hung, V.M. Tam, A. Pitea: Global error bounds for mixed quasi-hemivariational inequality problems on Hadamard manifolds, </w:t>
            </w:r>
            <w:r w:rsidRPr="00F4145C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"/>
              </w:rPr>
              <w:t xml:space="preserve">Optimization, </w:t>
            </w:r>
            <w:r w:rsidRPr="00F4145C">
              <w:rPr>
                <w:rStyle w:val="databold"/>
                <w:rFonts w:ascii="Times New Roman" w:hAnsi="Times New Roman" w:cs="Times New Roman"/>
                <w:sz w:val="24"/>
                <w:szCs w:val="24"/>
              </w:rPr>
              <w:t>69(2020), No.</w:t>
            </w:r>
            <w:r w:rsidRPr="00F4145C">
              <w:rPr>
                <w:rStyle w:val="label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45C">
              <w:rPr>
                <w:rStyle w:val="databold"/>
                <w:rFonts w:ascii="Times New Roman" w:hAnsi="Times New Roman" w:cs="Times New Roman"/>
                <w:sz w:val="24"/>
                <w:szCs w:val="24"/>
              </w:rPr>
              <w:t>9,</w:t>
            </w:r>
            <w:r w:rsidRPr="00F4145C">
              <w:rPr>
                <w:rStyle w:val="label"/>
                <w:rFonts w:ascii="Times New Roman" w:hAnsi="Times New Roman" w:cs="Times New Roman"/>
                <w:sz w:val="24"/>
                <w:szCs w:val="24"/>
              </w:rPr>
              <w:t>‏</w:t>
            </w:r>
            <w:r w:rsidRPr="00F4145C">
              <w:rPr>
                <w:rStyle w:val="databold"/>
                <w:rFonts w:ascii="Times New Roman" w:hAnsi="Times New Roman" w:cs="Times New Roman"/>
                <w:sz w:val="24"/>
                <w:szCs w:val="24"/>
              </w:rPr>
              <w:t xml:space="preserve"> 2033-2052</w:t>
            </w:r>
            <w:r w:rsidRPr="00F4145C">
              <w:rPr>
                <w:rFonts w:ascii="Times New Roman" w:hAnsi="Times New Roman" w:cs="Times New Roman"/>
                <w:sz w:val="24"/>
                <w:szCs w:val="24"/>
              </w:rPr>
              <w:t xml:space="preserve">, DOI: </w:t>
            </w:r>
            <w:hyperlink r:id="rId6" w:history="1">
              <w:r w:rsidRPr="00F4145C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10.1080/02331934.2020.1718126</w:t>
              </w:r>
            </w:hyperlink>
            <w:r w:rsidRPr="00F4145C">
              <w:rPr>
                <w:rFonts w:ascii="Times New Roman" w:hAnsi="Times New Roman" w:cs="Times New Roman"/>
                <w:sz w:val="24"/>
                <w:szCs w:val="24"/>
              </w:rPr>
              <w:t>, WOS:000508744200001</w:t>
            </w:r>
          </w:p>
          <w:p w14:paraId="29C03C34" w14:textId="77777777" w:rsidR="00516B49" w:rsidRPr="00F4145C" w:rsidRDefault="00516B49" w:rsidP="00516B4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45C">
              <w:rPr>
                <w:rFonts w:ascii="Times New Roman" w:hAnsi="Times New Roman" w:cs="Times New Roman"/>
                <w:sz w:val="24"/>
                <w:szCs w:val="24"/>
              </w:rPr>
              <w:t xml:space="preserve">A. Pitea: </w:t>
            </w:r>
            <w:r w:rsidRPr="00F4145C">
              <w:rPr>
                <w:rFonts w:ascii="Times New Roman" w:hAnsi="Times New Roman" w:cs="Times New Roman"/>
                <w:bCs/>
                <w:sz w:val="24"/>
                <w:szCs w:val="24"/>
              </w:rPr>
              <w:t>Best Proximity results on dualistic partial  metric spaces</w:t>
            </w:r>
            <w:r w:rsidRPr="00F4145C">
              <w:rPr>
                <w:rFonts w:ascii="Times New Roman" w:hAnsi="Times New Roman" w:cs="Times New Roman"/>
                <w:sz w:val="24"/>
                <w:szCs w:val="24"/>
              </w:rPr>
              <w:t>, Symmetry-Basel, 11(2019), 306; DOI:10.3390/sym11030306, WOS:000464404500009</w:t>
            </w:r>
          </w:p>
          <w:p w14:paraId="4ED26D35" w14:textId="77777777" w:rsidR="00516B49" w:rsidRPr="00055BE1" w:rsidRDefault="00516B49" w:rsidP="00516B4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E. Karapinar, A.Pitea, W. Shatanawi: </w:t>
            </w:r>
            <w:hyperlink r:id="rId7" w:history="1">
              <w:r w:rsidRPr="00055BE1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Function Weighted Quasi-Metric Spaces and Fixed Point Results,  IEEE Access,   </w:t>
              </w:r>
            </w:hyperlink>
            <w:r w:rsidRPr="00055BE1">
              <w:rPr>
                <w:rFonts w:ascii="Times New Roman" w:hAnsi="Times New Roman" w:cs="Times New Roman"/>
                <w:sz w:val="24"/>
                <w:szCs w:val="24"/>
              </w:rPr>
              <w:t xml:space="preserve">7(2019), </w:t>
            </w:r>
            <w:r w:rsidRPr="00055BE1">
              <w:rPr>
                <w:rStyle w:val="databold"/>
                <w:rFonts w:ascii="Times New Roman" w:hAnsi="Times New Roman" w:cs="Times New Roman"/>
                <w:sz w:val="24"/>
                <w:szCs w:val="24"/>
              </w:rPr>
              <w:t xml:space="preserve">89026-89032, </w:t>
            </w:r>
            <w:r w:rsidRPr="00055B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DOI: 10.1109/ACCESS.2019.2926798,   </w:t>
            </w:r>
            <w:r w:rsidRPr="00055BE1">
              <w:rPr>
                <w:rFonts w:ascii="Times New Roman" w:hAnsi="Times New Roman" w:cs="Times New Roman"/>
                <w:sz w:val="24"/>
                <w:szCs w:val="24"/>
              </w:rPr>
              <w:t>WOS:000476810800042</w:t>
            </w:r>
          </w:p>
          <w:p w14:paraId="79B46DAE" w14:textId="77777777" w:rsidR="00516B49" w:rsidRPr="00055BE1" w:rsidRDefault="00516B49" w:rsidP="00516B4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BE1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  <w:r w:rsidRPr="00055B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Abodayeh , E. Karapınar, A. Pitea, W. Shatanawi: Hybrid Contractions on Branciari Type Distance Spaces, Mathematics, 2019, 7, 994; DOI:10.3390/math7100994, </w:t>
            </w:r>
            <w:r w:rsidRPr="00055BE1">
              <w:rPr>
                <w:rFonts w:ascii="Times New Roman" w:hAnsi="Times New Roman" w:cs="Times New Roman"/>
                <w:sz w:val="24"/>
                <w:szCs w:val="24"/>
              </w:rPr>
              <w:t>WOS:000498404700123</w:t>
            </w:r>
          </w:p>
          <w:p w14:paraId="19E0ADD7" w14:textId="77777777" w:rsidR="00516B49" w:rsidRPr="00055BE1" w:rsidRDefault="00516B49" w:rsidP="00516B49">
            <w:pPr>
              <w:pStyle w:val="ListParagraph"/>
              <w:numPr>
                <w:ilvl w:val="0"/>
                <w:numId w:val="5"/>
              </w:numPr>
              <w:tabs>
                <w:tab w:val="left" w:pos="142"/>
                <w:tab w:val="left" w:pos="399"/>
              </w:tabs>
              <w:spacing w:line="320" w:lineRule="atLeast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ro-RO"/>
              </w:rPr>
            </w:pPr>
            <w:r w:rsidRPr="00055BE1">
              <w:rPr>
                <w:rFonts w:ascii="Times New Roman" w:hAnsi="Times New Roman" w:cs="Times New Roman"/>
                <w:sz w:val="24"/>
                <w:szCs w:val="24"/>
              </w:rPr>
              <w:t>J. Chen, A. Pitea, L-J Zhu: Split systems of nonconvex variational inequalities and fixed point problems on uniformly prox-regular sets, Symmetry-Basel, 11(2019), 1279; DOI:10.3390/sym11101279, WOS:000495457600093</w:t>
            </w:r>
          </w:p>
          <w:p w14:paraId="5B79CDDF" w14:textId="77777777" w:rsidR="00516B49" w:rsidRPr="00055BE1" w:rsidRDefault="00516B49" w:rsidP="00516B49">
            <w:pPr>
              <w:pStyle w:val="ListParagraph"/>
              <w:numPr>
                <w:ilvl w:val="0"/>
                <w:numId w:val="5"/>
              </w:numPr>
              <w:tabs>
                <w:tab w:val="left" w:pos="142"/>
                <w:tab w:val="left" w:pos="399"/>
              </w:tabs>
              <w:spacing w:line="320" w:lineRule="atLeast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ro-RO"/>
              </w:rPr>
            </w:pPr>
            <w:r w:rsidRPr="00055BE1">
              <w:rPr>
                <w:rFonts w:ascii="Times New Roman" w:hAnsi="Times New Roman" w:cs="Times New Roman"/>
                <w:sz w:val="24"/>
                <w:szCs w:val="24"/>
              </w:rPr>
              <w:t>A. Pitea: Results on some classes of vector variational inequalities, J. Nonlinear Convex Anal., 19(2018), No. 3, 417-432, WOS:000432337900005</w:t>
            </w:r>
          </w:p>
          <w:p w14:paraId="6ADBC9C3" w14:textId="77777777" w:rsidR="00516B49" w:rsidRPr="00055BE1" w:rsidRDefault="00516B49" w:rsidP="00516B49">
            <w:pPr>
              <w:pStyle w:val="frfield"/>
              <w:numPr>
                <w:ilvl w:val="0"/>
                <w:numId w:val="5"/>
              </w:numPr>
              <w:spacing w:before="0" w:beforeAutospacing="0" w:after="0" w:afterAutospacing="0"/>
              <w:jc w:val="both"/>
            </w:pPr>
            <w:r w:rsidRPr="00055BE1">
              <w:t xml:space="preserve">T. Antczak, A. Pitea: Parametric approach to multitime multiobjective fractional    variational problems under       (F,\rho)-convexity, Optim. Control Appl. Methods, </w:t>
            </w:r>
            <w:r w:rsidRPr="00055BE1">
              <w:rPr>
                <w:rStyle w:val="databold"/>
              </w:rPr>
              <w:t>37(2016), No.</w:t>
            </w:r>
            <w:r w:rsidRPr="00055BE1">
              <w:rPr>
                <w:rStyle w:val="label"/>
              </w:rPr>
              <w:t xml:space="preserve"> </w:t>
            </w:r>
            <w:r w:rsidRPr="00055BE1">
              <w:rPr>
                <w:rStyle w:val="databold"/>
              </w:rPr>
              <w:t xml:space="preserve">5 831-847, </w:t>
            </w:r>
            <w:r w:rsidRPr="00055BE1">
              <w:rPr>
                <w:rFonts w:eastAsia="Times New Roman"/>
                <w:lang w:eastAsia="zh-CN"/>
              </w:rPr>
              <w:t xml:space="preserve">DOI: 10.1002/oca.2192, </w:t>
            </w:r>
            <w:r w:rsidRPr="00055BE1">
              <w:t>WOS:000383580000001</w:t>
            </w:r>
          </w:p>
          <w:p w14:paraId="0CD8314F" w14:textId="77777777" w:rsidR="00516B49" w:rsidRPr="00055BE1" w:rsidRDefault="00516B49" w:rsidP="00516B49">
            <w:pPr>
              <w:pStyle w:val="ListParagraph"/>
              <w:numPr>
                <w:ilvl w:val="0"/>
                <w:numId w:val="5"/>
              </w:numPr>
              <w:tabs>
                <w:tab w:val="left" w:pos="142"/>
                <w:tab w:val="left" w:pos="399"/>
              </w:tabs>
              <w:spacing w:line="320" w:lineRule="atLeast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ro-RO"/>
              </w:rPr>
            </w:pPr>
            <w:r w:rsidRPr="00055BE1">
              <w:rPr>
                <w:rFonts w:ascii="Times New Roman" w:hAnsi="Times New Roman" w:cs="Times New Roman"/>
                <w:sz w:val="24"/>
                <w:szCs w:val="24"/>
              </w:rPr>
              <w:t>E. Karapinar, A. Pitea: On alpha-psi-Geraghty contractive type mappings on quasi-Branciari metric spaces, J. Nonlinear Convex Anal. 17(2016), No. 7, 1291-1301, WOS:000382100200005</w:t>
            </w:r>
          </w:p>
          <w:p w14:paraId="5CE853BA" w14:textId="6C89D67A" w:rsidR="00516B49" w:rsidRPr="00055BE1" w:rsidRDefault="00516B49" w:rsidP="00516B4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E1">
              <w:rPr>
                <w:rFonts w:ascii="Times New Roman" w:hAnsi="Times New Roman" w:cs="Times New Roman"/>
                <w:sz w:val="24"/>
                <w:szCs w:val="24"/>
              </w:rPr>
              <w:t>A. Bejenaru, A. Pitea</w:t>
            </w:r>
            <w:r w:rsidRPr="00055BE1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 xml:space="preserve">: Fixed point and best proximity point theorems on partial metric </w:t>
            </w:r>
            <w:r w:rsidR="003718FE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>spaces</w:t>
            </w:r>
            <w:bookmarkStart w:id="0" w:name="_GoBack"/>
            <w:bookmarkEnd w:id="0"/>
            <w:r w:rsidRPr="00055BE1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 xml:space="preserve">, J. Math. Anal.,  7(2016), No. 4, 25-44, </w:t>
            </w:r>
            <w:r w:rsidRPr="00055BE1">
              <w:rPr>
                <w:rFonts w:ascii="Times New Roman" w:hAnsi="Times New Roman" w:cs="Times New Roman"/>
                <w:sz w:val="24"/>
                <w:szCs w:val="24"/>
              </w:rPr>
              <w:t>WOS:000389637700003</w:t>
            </w:r>
          </w:p>
          <w:p w14:paraId="7FF9B233" w14:textId="77777777" w:rsidR="00516B49" w:rsidRDefault="00516B49" w:rsidP="00B51EF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</w:tbl>
    <w:p w14:paraId="16777B55" w14:textId="77777777" w:rsidR="00B51EFF" w:rsidRDefault="00B51EFF" w:rsidP="00B51EF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07535208" w14:textId="77777777" w:rsidR="00B51EFF" w:rsidRPr="00055BE1" w:rsidRDefault="00B51EFF" w:rsidP="00841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227EAB84" w14:textId="77777777" w:rsidR="00FB4104" w:rsidRPr="00055BE1" w:rsidRDefault="00FB4104" w:rsidP="00327CA4">
      <w:pPr>
        <w:spacing w:after="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1ED8E056" w14:textId="65E88D8A" w:rsidR="005A633D" w:rsidRDefault="005A633D" w:rsidP="005A63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pt-BR"/>
        </w:rPr>
        <w:tab/>
      </w:r>
    </w:p>
    <w:p w14:paraId="01230DCD" w14:textId="77777777" w:rsidR="005A633D" w:rsidRPr="00327CA4" w:rsidRDefault="005A633D" w:rsidP="00327CA4">
      <w:pPr>
        <w:spacing w:after="0" w:line="240" w:lineRule="auto"/>
        <w:ind w:firstLine="480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sectPr w:rsidR="005A633D" w:rsidRPr="00327C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D70E7"/>
    <w:multiLevelType w:val="hybridMultilevel"/>
    <w:tmpl w:val="0DE6A026"/>
    <w:lvl w:ilvl="0" w:tplc="04090015">
      <w:start w:val="3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E28C2"/>
    <w:multiLevelType w:val="hybridMultilevel"/>
    <w:tmpl w:val="1E2012F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208A7"/>
    <w:multiLevelType w:val="hybridMultilevel"/>
    <w:tmpl w:val="F304993E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830"/>
        </w:tabs>
        <w:ind w:left="1830" w:hanging="75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063515"/>
    <w:multiLevelType w:val="hybridMultilevel"/>
    <w:tmpl w:val="EB966CAC"/>
    <w:lvl w:ilvl="0" w:tplc="0409000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hint="default"/>
        <w:b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857A8"/>
    <w:multiLevelType w:val="hybridMultilevel"/>
    <w:tmpl w:val="3C5E5AAE"/>
    <w:lvl w:ilvl="0" w:tplc="0000000F">
      <w:start w:val="1"/>
      <w:numFmt w:val="decimal"/>
      <w:lvlText w:val="%1."/>
      <w:lvlJc w:val="left"/>
      <w:pPr>
        <w:ind w:left="360" w:hanging="360"/>
      </w:pPr>
    </w:lvl>
    <w:lvl w:ilvl="1" w:tplc="00000019" w:tentative="1">
      <w:start w:val="1"/>
      <w:numFmt w:val="lowerLetter"/>
      <w:lvlText w:val="%2."/>
      <w:lvlJc w:val="left"/>
      <w:pPr>
        <w:ind w:left="1080" w:hanging="360"/>
      </w:pPr>
    </w:lvl>
    <w:lvl w:ilvl="2" w:tplc="0000001B" w:tentative="1">
      <w:start w:val="1"/>
      <w:numFmt w:val="lowerRoman"/>
      <w:lvlText w:val="%3."/>
      <w:lvlJc w:val="right"/>
      <w:pPr>
        <w:ind w:left="1800" w:hanging="180"/>
      </w:pPr>
    </w:lvl>
    <w:lvl w:ilvl="3" w:tplc="0000000F" w:tentative="1">
      <w:start w:val="1"/>
      <w:numFmt w:val="decimal"/>
      <w:lvlText w:val="%4."/>
      <w:lvlJc w:val="left"/>
      <w:pPr>
        <w:ind w:left="2520" w:hanging="360"/>
      </w:pPr>
    </w:lvl>
    <w:lvl w:ilvl="4" w:tplc="00000019" w:tentative="1">
      <w:start w:val="1"/>
      <w:numFmt w:val="lowerLetter"/>
      <w:lvlText w:val="%5."/>
      <w:lvlJc w:val="left"/>
      <w:pPr>
        <w:ind w:left="3240" w:hanging="360"/>
      </w:pPr>
    </w:lvl>
    <w:lvl w:ilvl="5" w:tplc="0000001B" w:tentative="1">
      <w:start w:val="1"/>
      <w:numFmt w:val="lowerRoman"/>
      <w:lvlText w:val="%6."/>
      <w:lvlJc w:val="right"/>
      <w:pPr>
        <w:ind w:left="3960" w:hanging="180"/>
      </w:pPr>
    </w:lvl>
    <w:lvl w:ilvl="6" w:tplc="0000000F" w:tentative="1">
      <w:start w:val="1"/>
      <w:numFmt w:val="decimal"/>
      <w:lvlText w:val="%7."/>
      <w:lvlJc w:val="left"/>
      <w:pPr>
        <w:ind w:left="4680" w:hanging="360"/>
      </w:pPr>
    </w:lvl>
    <w:lvl w:ilvl="7" w:tplc="00000019" w:tentative="1">
      <w:start w:val="1"/>
      <w:numFmt w:val="lowerLetter"/>
      <w:lvlText w:val="%8."/>
      <w:lvlJc w:val="left"/>
      <w:pPr>
        <w:ind w:left="5400" w:hanging="360"/>
      </w:pPr>
    </w:lvl>
    <w:lvl w:ilvl="8" w:tplc="0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AE80DB9"/>
    <w:multiLevelType w:val="hybridMultilevel"/>
    <w:tmpl w:val="C3A0865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9D6"/>
    <w:rsid w:val="00034E6C"/>
    <w:rsid w:val="00055BE1"/>
    <w:rsid w:val="00065CF4"/>
    <w:rsid w:val="00093DEE"/>
    <w:rsid w:val="000C64AE"/>
    <w:rsid w:val="000D6CA7"/>
    <w:rsid w:val="000E39C1"/>
    <w:rsid w:val="00103105"/>
    <w:rsid w:val="00155564"/>
    <w:rsid w:val="00163604"/>
    <w:rsid w:val="0016369E"/>
    <w:rsid w:val="00186192"/>
    <w:rsid w:val="00233873"/>
    <w:rsid w:val="002D56FA"/>
    <w:rsid w:val="00301815"/>
    <w:rsid w:val="0032784E"/>
    <w:rsid w:val="00327CA4"/>
    <w:rsid w:val="00333079"/>
    <w:rsid w:val="00344C42"/>
    <w:rsid w:val="0036603E"/>
    <w:rsid w:val="003718FE"/>
    <w:rsid w:val="003A66B1"/>
    <w:rsid w:val="00486604"/>
    <w:rsid w:val="004B2795"/>
    <w:rsid w:val="004C79D6"/>
    <w:rsid w:val="005160D0"/>
    <w:rsid w:val="00516B49"/>
    <w:rsid w:val="005218EB"/>
    <w:rsid w:val="00543474"/>
    <w:rsid w:val="0055056A"/>
    <w:rsid w:val="00572C64"/>
    <w:rsid w:val="005857ED"/>
    <w:rsid w:val="005A1E87"/>
    <w:rsid w:val="005A633D"/>
    <w:rsid w:val="005D0FB7"/>
    <w:rsid w:val="005D4CA9"/>
    <w:rsid w:val="00647068"/>
    <w:rsid w:val="006E0371"/>
    <w:rsid w:val="006F5062"/>
    <w:rsid w:val="00817F5A"/>
    <w:rsid w:val="00825025"/>
    <w:rsid w:val="00841E76"/>
    <w:rsid w:val="0091121D"/>
    <w:rsid w:val="009649C8"/>
    <w:rsid w:val="009C3FF4"/>
    <w:rsid w:val="00A74B6D"/>
    <w:rsid w:val="00AB12C9"/>
    <w:rsid w:val="00AB36C1"/>
    <w:rsid w:val="00AE5235"/>
    <w:rsid w:val="00B40CCE"/>
    <w:rsid w:val="00B51EFF"/>
    <w:rsid w:val="00CA4116"/>
    <w:rsid w:val="00CA49B9"/>
    <w:rsid w:val="00CC5154"/>
    <w:rsid w:val="00D11F57"/>
    <w:rsid w:val="00D74494"/>
    <w:rsid w:val="00E90BE1"/>
    <w:rsid w:val="00F4145C"/>
    <w:rsid w:val="00F6042C"/>
    <w:rsid w:val="00F954EE"/>
    <w:rsid w:val="00FB4104"/>
    <w:rsid w:val="00FF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EACC9"/>
  <w15:chartTrackingRefBased/>
  <w15:docId w15:val="{12AA82E8-31DA-48A8-810C-C1E6DB62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8EB"/>
    <w:pPr>
      <w:ind w:left="720"/>
      <w:contextualSpacing/>
    </w:pPr>
  </w:style>
  <w:style w:type="paragraph" w:customStyle="1" w:styleId="ListParagraph1">
    <w:name w:val="List Paragraph1"/>
    <w:basedOn w:val="Normal"/>
    <w:rsid w:val="00841E76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val="ro-RO"/>
    </w:rPr>
  </w:style>
  <w:style w:type="character" w:customStyle="1" w:styleId="databold">
    <w:name w:val="data_bold"/>
    <w:rsid w:val="00841E76"/>
  </w:style>
  <w:style w:type="paragraph" w:customStyle="1" w:styleId="frfield">
    <w:name w:val="fr_field"/>
    <w:basedOn w:val="Normal"/>
    <w:rsid w:val="00841E7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label">
    <w:name w:val="label"/>
    <w:rsid w:val="00841E76"/>
  </w:style>
  <w:style w:type="character" w:styleId="Hyperlink">
    <w:name w:val="Hyperlink"/>
    <w:uiPriority w:val="99"/>
    <w:unhideWhenUsed/>
    <w:rsid w:val="00841E76"/>
    <w:rPr>
      <w:color w:val="0000FF"/>
      <w:u w:val="single"/>
    </w:rPr>
  </w:style>
  <w:style w:type="character" w:customStyle="1" w:styleId="value">
    <w:name w:val="value"/>
    <w:basedOn w:val="DefaultParagraphFont"/>
    <w:rsid w:val="00841E76"/>
  </w:style>
  <w:style w:type="table" w:styleId="TableGrid">
    <w:name w:val="Table Grid"/>
    <w:basedOn w:val="TableNormal"/>
    <w:uiPriority w:val="39"/>
    <w:rsid w:val="00516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pps.webofknowledge.com.am.e-nformation.ro/full_record.do?product=WOS&amp;search_mode=GeneralSearch&amp;qid=1&amp;SID=D4qy6J9LNeloBLYya2C&amp;page=1&amp;doc=3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80/02331934.2020.1718126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doi.org/10.3934/math.2023849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DF3CCF087294DAF39C3561297F072" ma:contentTypeVersion="10" ma:contentTypeDescription="Create a new document." ma:contentTypeScope="" ma:versionID="58b4d37f2a44361f97ac447728b63b04">
  <xsd:schema xmlns:xsd="http://www.w3.org/2001/XMLSchema" xmlns:xs="http://www.w3.org/2001/XMLSchema" xmlns:p="http://schemas.microsoft.com/office/2006/metadata/properties" xmlns:ns2="5b541f0a-b6bf-41f6-8ec1-737ac1f1031f" xmlns:ns3="4357b508-b44b-42e5-8b5a-2b2fdccf5f64" targetNamespace="http://schemas.microsoft.com/office/2006/metadata/properties" ma:root="true" ma:fieldsID="2288b138d0dae5466f64a07943a1555a" ns2:_="" ns3:_="">
    <xsd:import namespace="5b541f0a-b6bf-41f6-8ec1-737ac1f1031f"/>
    <xsd:import namespace="4357b508-b44b-42e5-8b5a-2b2fdccf5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41f0a-b6bf-41f6-8ec1-737ac1f10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7b508-b44b-42e5-8b5a-2b2fdccf5f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b78389-6f2e-4aeb-8d2d-d9987acd6ead}" ma:internalName="TaxCatchAll" ma:showField="CatchAllData" ma:web="4357b508-b44b-42e5-8b5a-2b2fdccf5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41f0a-b6bf-41f6-8ec1-737ac1f1031f">
      <Terms xmlns="http://schemas.microsoft.com/office/infopath/2007/PartnerControls"/>
    </lcf76f155ced4ddcb4097134ff3c332f>
    <TaxCatchAll xmlns="4357b508-b44b-42e5-8b5a-2b2fdccf5f64" xsi:nil="true"/>
  </documentManagement>
</p:properties>
</file>

<file path=customXml/itemProps1.xml><?xml version="1.0" encoding="utf-8"?>
<ds:datastoreItem xmlns:ds="http://schemas.openxmlformats.org/officeDocument/2006/customXml" ds:itemID="{12B1EB50-983A-4758-9861-209860DD93CA}"/>
</file>

<file path=customXml/itemProps2.xml><?xml version="1.0" encoding="utf-8"?>
<ds:datastoreItem xmlns:ds="http://schemas.openxmlformats.org/officeDocument/2006/customXml" ds:itemID="{46454B76-9FF4-4256-ABDA-55D5521B0B8B}"/>
</file>

<file path=customXml/itemProps3.xml><?xml version="1.0" encoding="utf-8"?>
<ds:datastoreItem xmlns:ds="http://schemas.openxmlformats.org/officeDocument/2006/customXml" ds:itemID="{9AFF49FE-6525-4EC2-8D42-1313256CAC6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Vasilateanu</dc:creator>
  <cp:keywords/>
  <dc:description/>
  <cp:lastModifiedBy>Ariana Pitea</cp:lastModifiedBy>
  <cp:revision>3</cp:revision>
  <cp:lastPrinted>2025-09-25T08:25:00Z</cp:lastPrinted>
  <dcterms:created xsi:type="dcterms:W3CDTF">2026-05-17T13:50:00Z</dcterms:created>
  <dcterms:modified xsi:type="dcterms:W3CDTF">2026-05-20T13:23:00Z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0x010100E9BDF3CCF087294DAF39C3561297F072</vt:lpwstr>
  </property>
</Properties>
</file>